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22, 2026 - Mai 29,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2p4oci9p41qf3zt3junzo">
        <w:r>
          <w:rPr>
            <w:rStyle w:val="Hyperlink"/>
            <w:sz w:val="20"/>
            <w:szCs w:val="20"/>
          </w:rPr>
          <w:t xml:space="preserve">www.reteleelectrice.ro</w:t>
        </w:r>
      </w:hyperlink>
      <w:r>
        <w:rPr>
          <w:sz w:val="20"/>
          <w:szCs w:val="20"/>
        </w:rPr>
        <w:t xml:space="preserve"> și poate fi consultată în secțiunea </w:t>
      </w:r>
      <w:hyperlink w:history="1" r:id="rIdla-opec48hl5idexi4x6c">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Gârlei, Nr 90-110, Alte detalii: clientii afectati de intreruperea din data de 21.05.2026 strada Garlei nu vor fi afectati de acesta intrerupere din 22.05.2026</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10:00 - 18:00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Intrarea General Cristian Tell, Alte detalii: perimetru situat intre strazile: Cristian Tell, Biserica Amzei , Dacia , Victoriei , Henri Coanda , Nicolae Iorga si Piata Romana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Răspântiilor, Nr FN, Alte detalii: Strada Raspantiilor numerele cu sot</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Eufrosina Popescu</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Toata localitatea Dealu si Satu Nou</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Trestieni</w:t>
            </w:r>
          </w:p>
        </w:tc>
        <w:tc>
          <w:tcPr>
            <w:tcW w:type="pct" w:w="40%"/>
          </w:tcPr>
          <w:p>
            <w:pPr>
              <w:spacing w:before="100" w:after="100"/>
            </w:pPr>
            <w:r>
              <w:rPr>
                <w:sz w:val="20"/>
                <w:szCs w:val="20"/>
              </w:rPr>
              <w:t xml:space="preserve">Str. Labirintului, Str. Icoanei</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Principală, Str. Pandele, Str. Banului</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Giurgiu</w:t>
            </w:r>
          </w:p>
        </w:tc>
        <w:tc>
          <w:tcPr>
            <w:tcW w:type="pct" w:w="40%"/>
          </w:tcPr>
          <w:p>
            <w:pPr>
              <w:spacing w:before="100" w:after="100"/>
            </w:pPr>
            <w:r>
              <w:rPr>
                <w:sz w:val="20"/>
                <w:szCs w:val="20"/>
              </w:rPr>
              <w:t xml:space="preserve">Nr Str Garii</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Căscioarele</w:t>
            </w:r>
          </w:p>
        </w:tc>
        <w:tc>
          <w:tcPr>
            <w:tcW w:type="pct" w:w="40%"/>
          </w:tcPr>
          <w:p>
            <w:pPr>
              <w:spacing w:before="100" w:after="100"/>
            </w:pPr>
            <w:r>
              <w:rPr>
                <w:sz w:val="20"/>
                <w:szCs w:val="20"/>
              </w:rPr>
              <w:t xml:space="preserve">DC187, Nr Toata localitatea</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Radu Vodă</w:t>
            </w:r>
          </w:p>
        </w:tc>
        <w:tc>
          <w:tcPr>
            <w:tcW w:type="pct" w:w="40%"/>
          </w:tcPr>
          <w:p>
            <w:pPr>
              <w:spacing w:before="100" w:after="100"/>
            </w:pPr>
            <w:r>
              <w:rPr>
                <w:sz w:val="20"/>
                <w:szCs w:val="20"/>
              </w:rPr>
              <w:t xml:space="preserve">Nr Toata localitatea, Agenti economici: ADI CERES</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Trestieni</w:t>
            </w:r>
          </w:p>
        </w:tc>
        <w:tc>
          <w:tcPr>
            <w:tcW w:type="pct" w:w="40%"/>
          </w:tcPr>
          <w:p>
            <w:pPr>
              <w:spacing w:before="100" w:after="100"/>
            </w:pPr>
            <w:r>
              <w:rPr>
                <w:sz w:val="20"/>
                <w:szCs w:val="20"/>
              </w:rPr>
              <w:t xml:space="preserve">DJ151E, Nr Satul nou, Str. Albinelor, Strada Teilor, Str. Plopului, Strada Magnoliei, DJ151E, Nr Strada Cosoba, Str. Labirintului, Str. Icoanei, DC54, Nr strada Principala</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Căscioarele</w:t>
            </w:r>
          </w:p>
        </w:tc>
        <w:tc>
          <w:tcPr>
            <w:tcW w:type="pct" w:w="40%"/>
          </w:tcPr>
          <w:p>
            <w:pPr>
              <w:spacing w:before="100" w:after="100"/>
            </w:pPr>
            <w:r>
              <w:rPr>
                <w:sz w:val="20"/>
                <w:szCs w:val="20"/>
              </w:rPr>
              <w:t xml:space="preserve">DC54, Nr 14</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DC148, Nr 18, Alte detalii: Strada Principala de la intrare dinspre Poenari pana in centru, Str. Salcâmului, Strada Linia Icoanei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Tineretului, Str. Carierei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Hala Frubo Sulita | Alte detalii: Hala Frubo Sulita</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Roșu</w:t>
            </w:r>
          </w:p>
        </w:tc>
        <w:tc>
          <w:tcPr>
            <w:tcW w:type="pct" w:w="40%"/>
          </w:tcPr>
          <w:p>
            <w:pPr>
              <w:spacing w:before="100" w:after="100"/>
            </w:pPr>
            <w:r>
              <w:rPr>
                <w:sz w:val="20"/>
                <w:szCs w:val="20"/>
              </w:rPr>
              <w:t xml:space="preserve">Strada Apeductului, Nr FN, Alte detalii: Branduselor,Acvilei,str. adiacente</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23 August, Alte detalii: intre strazile Traian Vuia si str Carpatilor</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Snagov</w:t>
            </w:r>
          </w:p>
        </w:tc>
        <w:tc>
          <w:tcPr>
            <w:tcW w:type="pct" w:w="40%"/>
          </w:tcPr>
          <w:p>
            <w:pPr>
              <w:spacing w:before="100" w:after="100"/>
            </w:pPr>
            <w:r>
              <w:rPr>
                <w:sz w:val="20"/>
                <w:szCs w:val="20"/>
              </w:rPr>
              <w:t xml:space="preserve">Agenti economici: Parc Snagov, SC DOLCE VITA SRL, SC MOOD, Hanul Vlasiei | Alte detalii: Parc Snagov, SC DOLCE VITA SRL, SC MOOD, Hanul Vlasiei si strazi adiacente</w:t>
            </w:r>
          </w:p>
        </w:tc>
      </w:tr>
      <w:tr>
        <w:tc>
          <w:tcPr>
            <w:tcW w:type="pct" w:w="20%"/>
          </w:tcPr>
          <w:p>
            <w:pPr>
              <w:spacing w:before="100" w:after="100"/>
            </w:pPr>
            <w:r>
              <w:rPr>
                <w:sz w:val="20"/>
                <w:szCs w:val="20"/>
              </w:rPr>
              <w:t xml:space="preserve">Vineri, 22.05.2026</w:t>
            </w:r>
          </w:p>
        </w:tc>
        <w:tc>
          <w:tcPr>
            <w:tcW w:type="pct" w:w="20%"/>
          </w:tcPr>
          <w:p>
            <w:pPr>
              <w:spacing w:before="100" w:after="100"/>
            </w:pPr>
            <w:r>
              <w:rPr>
                <w:sz w:val="20"/>
                <w:szCs w:val="20"/>
              </w:rPr>
              <w:t xml:space="preserve">09:30 - 15:00</w:t>
            </w:r>
          </w:p>
        </w:tc>
        <w:tc>
          <w:tcPr>
            <w:tcW w:type="pct" w:w="20%"/>
          </w:tcPr>
          <w:p>
            <w:pPr>
              <w:spacing w:before="100" w:after="100"/>
            </w:pPr>
            <w:r>
              <w:rPr>
                <w:sz w:val="20"/>
                <w:szCs w:val="20"/>
              </w:rPr>
              <w:t xml:space="preserve">Tunari</w:t>
            </w:r>
          </w:p>
        </w:tc>
        <w:tc>
          <w:tcPr>
            <w:tcW w:type="pct" w:w="40%"/>
          </w:tcPr>
          <w:p>
            <w:pPr>
              <w:spacing w:before="100" w:after="100"/>
            </w:pPr>
            <w:r>
              <w:rPr>
                <w:sz w:val="20"/>
                <w:szCs w:val="20"/>
              </w:rPr>
              <w:t xml:space="preserve">Strada Stejarului, Nr 14 A, Alte detalii: Str.Stejarului (complex vile)</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Strada Revolutiei , Magnoliei , Crizantemei</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Copăceni</w:t>
            </w:r>
          </w:p>
        </w:tc>
        <w:tc>
          <w:tcPr>
            <w:tcW w:type="pct" w:w="40%"/>
          </w:tcPr>
          <w:p>
            <w:pPr>
              <w:spacing w:before="100" w:after="100"/>
            </w:pPr>
            <w:r>
              <w:rPr>
                <w:sz w:val="20"/>
                <w:szCs w:val="20"/>
              </w:rPr>
              <w:t xml:space="preserve">Strada Principală, Nr integral, Agenti economici: FERMA AHMED + HALA PRODUCTIE COPACENI | Alte detalii: cu adiacente</w:t>
            </w:r>
          </w:p>
        </w:tc>
      </w:tr>
      <w:tr>
        <w:tc>
          <w:tcPr>
            <w:tcW w:type="pct" w:w="20%"/>
          </w:tcPr>
          <w:p>
            <w:pPr>
              <w:spacing w:before="100" w:after="100"/>
            </w:pPr>
            <w:r>
              <w:rPr>
                <w:sz w:val="20"/>
                <w:szCs w:val="20"/>
              </w:rPr>
              <w:t xml:space="preserve">Luni, 25.05.2026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Crișul Repede, Nr FN, Alte detalii: Raul Vedea,Izvorul Rece,Celofibrei,str.adiacente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Chiajna</w:t>
            </w:r>
          </w:p>
        </w:tc>
        <w:tc>
          <w:tcPr>
            <w:tcW w:type="pct" w:w="40%"/>
          </w:tcPr>
          <w:p>
            <w:pPr>
              <w:spacing w:before="100" w:after="100"/>
            </w:pPr>
            <w:r>
              <w:rPr>
                <w:sz w:val="20"/>
                <w:szCs w:val="20"/>
              </w:rPr>
              <w:t xml:space="preserve">Strada Apeductului, Nr 101, Alte detalii: Blocuri Coral Building</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Dârvari</w:t>
            </w:r>
          </w:p>
        </w:tc>
        <w:tc>
          <w:tcPr>
            <w:tcW w:type="pct" w:w="40%"/>
          </w:tcPr>
          <w:p>
            <w:pPr>
              <w:spacing w:before="100" w:after="100"/>
            </w:pPr>
            <w:r>
              <w:rPr>
                <w:sz w:val="20"/>
                <w:szCs w:val="20"/>
              </w:rPr>
              <w:t xml:space="preserve">Strada Zoe Samurcași, Nr fn, Alte detalii: Ana Ipatescu,str. adiacente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Ciofliceni</w:t>
            </w:r>
          </w:p>
        </w:tc>
        <w:tc>
          <w:tcPr>
            <w:tcW w:type="pct" w:w="40%"/>
          </w:tcPr>
          <w:p>
            <w:pPr>
              <w:spacing w:before="100" w:after="100"/>
            </w:pPr>
            <w:r>
              <w:rPr>
                <w:sz w:val="20"/>
                <w:szCs w:val="20"/>
              </w:rPr>
              <w:t xml:space="preserve">Alte detalii: str Alexandru Ioan Cuza si strazi adiacente</w:t>
            </w:r>
          </w:p>
        </w:tc>
      </w:tr>
      <w:tr>
        <w:tc>
          <w:tcPr>
            <w:tcW w:type="pct" w:w="20%"/>
          </w:tcPr>
          <w:p>
            <w:pPr>
              <w:spacing w:before="100" w:after="100"/>
            </w:pPr>
            <w:r>
              <w:rPr>
                <w:sz w:val="20"/>
                <w:szCs w:val="20"/>
              </w:rPr>
              <w:t xml:space="preserve">Marți, 26.05.2026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Tunari</w:t>
            </w:r>
          </w:p>
        </w:tc>
        <w:tc>
          <w:tcPr>
            <w:tcW w:type="pct" w:w="40%"/>
          </w:tcPr>
          <w:p>
            <w:pPr>
              <w:spacing w:before="100" w:after="100"/>
            </w:pPr>
            <w:r>
              <w:rPr>
                <w:sz w:val="20"/>
                <w:szCs w:val="20"/>
              </w:rPr>
              <w:t xml:space="preserve">Stefan Cel Mare, Alte detalii: Strada Crangului si Strada Crangului intersectie cu Stefan Cel Mare,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Bubica, Nr 21, Alte detalii: Vadului,Safirului,str.adiacente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Olteni</w:t>
            </w:r>
          </w:p>
        </w:tc>
        <w:tc>
          <w:tcPr>
            <w:tcW w:type="pct" w:w="40%"/>
          </w:tcPr>
          <w:p>
            <w:pPr>
              <w:spacing w:before="100" w:after="100"/>
            </w:pPr>
            <w:r>
              <w:rPr>
                <w:sz w:val="20"/>
                <w:szCs w:val="20"/>
              </w:rPr>
              <w:t xml:space="preserve">Strada Puțul Olteni, Alte detalii: Ciorogarlei,Ciocarliei,Drumul Mare,ciurari,Ciresica,Orhideelor,Ortansei,Fortului,Mierlei,str.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2p4oci9p41qf3zt3junzo" Type="http://schemas.openxmlformats.org/officeDocument/2006/relationships/hyperlink" Target="https://www.reteleelectrice.ro" TargetMode="External"/><Relationship Id="rIdla-opec48hl5idexi4x6c"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2026-05-21T14:25:10.756Z</dcterms:created>
  <dcterms:modified xsi:type="dcterms:W3CDTF">2026-05-21T14:25:10.756Z</dcterms:modified>
</cp:coreProperties>
</file>

<file path=docProps/custom.xml><?xml version="1.0" encoding="utf-8"?>
<Properties xmlns="http://schemas.openxmlformats.org/officeDocument/2006/custom-properties" xmlns:vt="http://schemas.openxmlformats.org/officeDocument/2006/docPropsVTypes"/>
</file>